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28" w:rsidRPr="00F04E8E" w:rsidRDefault="00D47E8E" w:rsidP="00BE732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E8E">
        <w:rPr>
          <w:rFonts w:ascii="Times New Roman" w:hAnsi="Times New Roman" w:cs="Times New Roman"/>
        </w:rPr>
        <w:t xml:space="preserve">Tentokrát se v obvyklé míře ve sborníku neprojevilo žádné ze tří nosných témat – výzkum starých komunikací, výzkum šlechtických sídel v Pošumaví a církevní život v regionu v době pobělohorské – jen příspěvek P. Fencla a J. A. </w:t>
      </w:r>
      <w:proofErr w:type="spellStart"/>
      <w:r w:rsidRPr="00F04E8E">
        <w:rPr>
          <w:rFonts w:ascii="Times New Roman" w:hAnsi="Times New Roman" w:cs="Times New Roman"/>
        </w:rPr>
        <w:t>Magera</w:t>
      </w:r>
      <w:proofErr w:type="spellEnd"/>
      <w:r w:rsidRPr="00F04E8E">
        <w:rPr>
          <w:rFonts w:ascii="Times New Roman" w:hAnsi="Times New Roman" w:cs="Times New Roman"/>
        </w:rPr>
        <w:t xml:space="preserve"> o „</w:t>
      </w:r>
      <w:proofErr w:type="spellStart"/>
      <w:r w:rsidRPr="00F04E8E">
        <w:rPr>
          <w:rFonts w:ascii="Times New Roman" w:hAnsi="Times New Roman" w:cs="Times New Roman"/>
        </w:rPr>
        <w:t>dobršském</w:t>
      </w:r>
      <w:proofErr w:type="spellEnd"/>
      <w:r w:rsidRPr="00F04E8E">
        <w:rPr>
          <w:rFonts w:ascii="Times New Roman" w:hAnsi="Times New Roman" w:cs="Times New Roman"/>
        </w:rPr>
        <w:t xml:space="preserve"> rytíři“ Josefu Menčíkovi v rubrice Genealogie se týká jednoho z obyvatel pošumavského šlechtického sídla v </w:t>
      </w:r>
      <w:proofErr w:type="spellStart"/>
      <w:r w:rsidRPr="00F04E8E">
        <w:rPr>
          <w:rFonts w:ascii="Times New Roman" w:hAnsi="Times New Roman" w:cs="Times New Roman"/>
        </w:rPr>
        <w:t>Dobrši</w:t>
      </w:r>
      <w:proofErr w:type="spellEnd"/>
      <w:r w:rsidRPr="00F04E8E">
        <w:rPr>
          <w:rFonts w:ascii="Times New Roman" w:hAnsi="Times New Roman" w:cs="Times New Roman"/>
        </w:rPr>
        <w:t xml:space="preserve">. P. Trnka se v obsáhlém příspěvku věnuje maltézskému převorovi </w:t>
      </w:r>
      <w:r w:rsidR="00194A53" w:rsidRPr="00F04E8E">
        <w:rPr>
          <w:rFonts w:ascii="Times New Roman" w:hAnsi="Times New Roman" w:cs="Times New Roman"/>
        </w:rPr>
        <w:t xml:space="preserve">z přelomu 17. a 18. století </w:t>
      </w:r>
      <w:r w:rsidRPr="00F04E8E">
        <w:rPr>
          <w:rFonts w:ascii="Times New Roman" w:hAnsi="Times New Roman" w:cs="Times New Roman"/>
        </w:rPr>
        <w:t>Františku Dominiku Špinkovi z </w:t>
      </w:r>
      <w:proofErr w:type="spellStart"/>
      <w:r w:rsidRPr="00F04E8E">
        <w:rPr>
          <w:rFonts w:ascii="Times New Roman" w:hAnsi="Times New Roman" w:cs="Times New Roman"/>
        </w:rPr>
        <w:t>Helfenthalu</w:t>
      </w:r>
      <w:proofErr w:type="spellEnd"/>
      <w:r w:rsidRPr="00F04E8E">
        <w:rPr>
          <w:rFonts w:ascii="Times New Roman" w:hAnsi="Times New Roman" w:cs="Times New Roman"/>
        </w:rPr>
        <w:t xml:space="preserve"> </w:t>
      </w:r>
      <w:r w:rsidR="00194A53" w:rsidRPr="00F04E8E">
        <w:rPr>
          <w:rFonts w:ascii="Times New Roman" w:hAnsi="Times New Roman" w:cs="Times New Roman"/>
        </w:rPr>
        <w:t xml:space="preserve">a přináší tak do našeho sborníku téma, které se týká </w:t>
      </w:r>
      <w:r w:rsidR="00BE7328" w:rsidRPr="00F04E8E">
        <w:rPr>
          <w:rFonts w:ascii="Times New Roman" w:hAnsi="Times New Roman" w:cs="Times New Roman"/>
        </w:rPr>
        <w:t xml:space="preserve">nejen </w:t>
      </w:r>
      <w:r w:rsidR="00194A53" w:rsidRPr="00F04E8E">
        <w:rPr>
          <w:rFonts w:ascii="Times New Roman" w:hAnsi="Times New Roman" w:cs="Times New Roman"/>
        </w:rPr>
        <w:t>prácheňské oblasti kolem Strakonic, ale má celostátní a dokonce mezinárodní přesah. Zlatá stezka tak reaguje na nedávno otevřenou rozsáhlou expozici maltézských rytířů v Muzeu středního Pootaví na strakonickém hradě. Naše tradiční autorka P. Stuchlá svým příspěvkem o jedné nerealizované koupi Schwarzenbergů z počátku 18. století poněkud odbočila od svého tradičního tématu do spíše světské oblasti. J. Pešta obsáhlým článkem o travičské aféře</w:t>
      </w:r>
      <w:r w:rsidR="009552D4" w:rsidRPr="00F04E8E">
        <w:rPr>
          <w:rFonts w:ascii="Times New Roman" w:hAnsi="Times New Roman" w:cs="Times New Roman"/>
        </w:rPr>
        <w:t xml:space="preserve"> v Hracholuskách z roku 1841 navázal na svůj příspěvek z ročníku 2020 s podobně kriminální tématikou a P. Fencl v posledním příspěvku rubriky Články seznamuje čtenáře s významnými vimperskými lékárníky, továrníky a menšinovými pracovníky z rodiny Budínských.</w:t>
      </w:r>
    </w:p>
    <w:p w:rsidR="00BE7328" w:rsidRPr="00F04E8E" w:rsidRDefault="009552D4" w:rsidP="00BE732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E8E">
        <w:rPr>
          <w:rFonts w:ascii="Times New Roman" w:hAnsi="Times New Roman" w:cs="Times New Roman"/>
        </w:rPr>
        <w:t>Poprvé se v tomto ročníku setkáváte s novou rubrikou Polní opevnění. Její vznik je spjat s odborným seminářem o výzkumu polních vojenských opevnění, který jako doprovodnou akci velké výstavy Třicetiletá válka a polní opevnění uspořádalo Prachatické muzeum v roce 2019. Z</w:t>
      </w:r>
      <w:r w:rsidR="00BF0748" w:rsidRPr="00F04E8E">
        <w:rPr>
          <w:rFonts w:ascii="Times New Roman" w:hAnsi="Times New Roman" w:cs="Times New Roman"/>
        </w:rPr>
        <w:t xml:space="preserve"> příspěvků přednesených na tomto </w:t>
      </w:r>
      <w:r w:rsidRPr="00F04E8E">
        <w:rPr>
          <w:rFonts w:ascii="Times New Roman" w:hAnsi="Times New Roman" w:cs="Times New Roman"/>
        </w:rPr>
        <w:t>seminář</w:t>
      </w:r>
      <w:r w:rsidR="00BF0748" w:rsidRPr="00F04E8E">
        <w:rPr>
          <w:rFonts w:ascii="Times New Roman" w:hAnsi="Times New Roman" w:cs="Times New Roman"/>
        </w:rPr>
        <w:t>i</w:t>
      </w:r>
      <w:r w:rsidRPr="00F04E8E">
        <w:rPr>
          <w:rFonts w:ascii="Times New Roman" w:hAnsi="Times New Roman" w:cs="Times New Roman"/>
        </w:rPr>
        <w:t xml:space="preserve"> měl v</w:t>
      </w:r>
      <w:r w:rsidR="00BF0748" w:rsidRPr="00F04E8E">
        <w:rPr>
          <w:rFonts w:ascii="Times New Roman" w:hAnsi="Times New Roman" w:cs="Times New Roman"/>
        </w:rPr>
        <w:t>zejít</w:t>
      </w:r>
      <w:r w:rsidRPr="00F04E8E">
        <w:rPr>
          <w:rFonts w:ascii="Times New Roman" w:hAnsi="Times New Roman" w:cs="Times New Roman"/>
        </w:rPr>
        <w:t xml:space="preserve"> speciální sborník</w:t>
      </w:r>
      <w:r w:rsidR="00BF0748" w:rsidRPr="00F04E8E">
        <w:rPr>
          <w:rFonts w:ascii="Times New Roman" w:hAnsi="Times New Roman" w:cs="Times New Roman"/>
        </w:rPr>
        <w:t xml:space="preserve">, který redigovalo Prachatické muzeum. Přes naše úsilí se však do této doby nesešlo dost příspěvků a tak hrozilo, že přínos zmíněného semináře </w:t>
      </w:r>
      <w:r w:rsidR="00D710D0" w:rsidRPr="00F04E8E">
        <w:rPr>
          <w:rFonts w:ascii="Times New Roman" w:hAnsi="Times New Roman" w:cs="Times New Roman"/>
        </w:rPr>
        <w:t xml:space="preserve">vůbec </w:t>
      </w:r>
      <w:r w:rsidR="00BF0748" w:rsidRPr="00F04E8E">
        <w:rPr>
          <w:rFonts w:ascii="Times New Roman" w:hAnsi="Times New Roman" w:cs="Times New Roman"/>
        </w:rPr>
        <w:t>nebude publikován. Proto jsme se rozhodli</w:t>
      </w:r>
      <w:r w:rsidRPr="00F04E8E">
        <w:rPr>
          <w:rFonts w:ascii="Times New Roman" w:hAnsi="Times New Roman" w:cs="Times New Roman"/>
        </w:rPr>
        <w:t xml:space="preserve"> </w:t>
      </w:r>
      <w:r w:rsidR="00BF0748" w:rsidRPr="00F04E8E">
        <w:rPr>
          <w:rFonts w:ascii="Times New Roman" w:hAnsi="Times New Roman" w:cs="Times New Roman"/>
        </w:rPr>
        <w:t xml:space="preserve">dát vzorným autorům, kteří své příspěvky poslali, prostor na stránkách našeho sborníku. A jelikož se právě v této době plánuje velký mezioborový výzkum soustavy polních opevnění, která vznikla na počátku třicetileté války podél Šumavy, založili jsme s výhledem na budoucí plody tohoto výzkumu pro výzkum polních opevnění speciální rubriku. Čtenáři si v ní v tomto ročníku mohou přečíst tři příspěvky. V. Matoušek rekapituluje 107 let archeologického výzkumu bojišť třicetileté války v českých zemích, P. Hrnčiřík se zaměřil na odraz polních opevnění třicetileté války v dobových vojenských plánech a dvojice J. John a D. Kovář se pokusila interpretovat jedno menší polní opevnění </w:t>
      </w:r>
      <w:r w:rsidR="00BE7328" w:rsidRPr="00F04E8E">
        <w:rPr>
          <w:rFonts w:ascii="Times New Roman" w:hAnsi="Times New Roman" w:cs="Times New Roman"/>
        </w:rPr>
        <w:t>– redutu u Lékařovy Lhoty.</w:t>
      </w:r>
    </w:p>
    <w:p w:rsidR="00BE7328" w:rsidRPr="00F04E8E" w:rsidRDefault="00C423E8" w:rsidP="00BE732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E8E">
        <w:rPr>
          <w:rFonts w:ascii="Times New Roman" w:hAnsi="Times New Roman" w:cs="Times New Roman"/>
        </w:rPr>
        <w:t>Se z</w:t>
      </w:r>
      <w:r w:rsidR="0085204D" w:rsidRPr="00F04E8E">
        <w:rPr>
          <w:rFonts w:ascii="Times New Roman" w:hAnsi="Times New Roman" w:cs="Times New Roman"/>
        </w:rPr>
        <w:t>ajímav</w:t>
      </w:r>
      <w:r w:rsidRPr="00F04E8E">
        <w:rPr>
          <w:rFonts w:ascii="Times New Roman" w:hAnsi="Times New Roman" w:cs="Times New Roman"/>
        </w:rPr>
        <w:t>ými</w:t>
      </w:r>
      <w:r w:rsidR="0085204D" w:rsidRPr="00F04E8E">
        <w:rPr>
          <w:rFonts w:ascii="Times New Roman" w:hAnsi="Times New Roman" w:cs="Times New Roman"/>
        </w:rPr>
        <w:t xml:space="preserve"> příspěvky </w:t>
      </w:r>
      <w:r w:rsidRPr="00F04E8E">
        <w:rPr>
          <w:rFonts w:ascii="Times New Roman" w:hAnsi="Times New Roman" w:cs="Times New Roman"/>
        </w:rPr>
        <w:t xml:space="preserve">se setkáte </w:t>
      </w:r>
      <w:r w:rsidR="0085204D" w:rsidRPr="00F04E8E">
        <w:rPr>
          <w:rFonts w:ascii="Times New Roman" w:hAnsi="Times New Roman" w:cs="Times New Roman"/>
        </w:rPr>
        <w:t>i v</w:t>
      </w:r>
      <w:r w:rsidRPr="00F04E8E">
        <w:rPr>
          <w:rFonts w:ascii="Times New Roman" w:hAnsi="Times New Roman" w:cs="Times New Roman"/>
        </w:rPr>
        <w:t xml:space="preserve"> dalších </w:t>
      </w:r>
      <w:r w:rsidR="0085204D" w:rsidRPr="00F04E8E">
        <w:rPr>
          <w:rFonts w:ascii="Times New Roman" w:hAnsi="Times New Roman" w:cs="Times New Roman"/>
        </w:rPr>
        <w:t>rubrikách našeho sborníku. V Genealogii s</w:t>
      </w:r>
      <w:r w:rsidRPr="00F04E8E">
        <w:rPr>
          <w:rFonts w:ascii="Times New Roman" w:hAnsi="Times New Roman" w:cs="Times New Roman"/>
        </w:rPr>
        <w:t>i</w:t>
      </w:r>
      <w:r w:rsidR="0085204D" w:rsidRPr="00F04E8E">
        <w:rPr>
          <w:rFonts w:ascii="Times New Roman" w:hAnsi="Times New Roman" w:cs="Times New Roman"/>
        </w:rPr>
        <w:t xml:space="preserve"> </w:t>
      </w:r>
      <w:r w:rsidRPr="00F04E8E">
        <w:rPr>
          <w:rFonts w:ascii="Times New Roman" w:hAnsi="Times New Roman" w:cs="Times New Roman"/>
        </w:rPr>
        <w:t>kromě zmíněného příspěvku o „</w:t>
      </w:r>
      <w:proofErr w:type="spellStart"/>
      <w:r w:rsidRPr="00F04E8E">
        <w:rPr>
          <w:rFonts w:ascii="Times New Roman" w:hAnsi="Times New Roman" w:cs="Times New Roman"/>
        </w:rPr>
        <w:t>dobršském</w:t>
      </w:r>
      <w:proofErr w:type="spellEnd"/>
      <w:r w:rsidRPr="00F04E8E">
        <w:rPr>
          <w:rFonts w:ascii="Times New Roman" w:hAnsi="Times New Roman" w:cs="Times New Roman"/>
        </w:rPr>
        <w:t xml:space="preserve"> rytíři“ Josefu Menčíkovi můžete přečíst příspěvek J. A. </w:t>
      </w:r>
      <w:proofErr w:type="spellStart"/>
      <w:r w:rsidRPr="00F04E8E">
        <w:rPr>
          <w:rFonts w:ascii="Times New Roman" w:hAnsi="Times New Roman" w:cs="Times New Roman"/>
        </w:rPr>
        <w:t>Magera</w:t>
      </w:r>
      <w:proofErr w:type="spellEnd"/>
      <w:r w:rsidRPr="00F04E8E">
        <w:rPr>
          <w:rFonts w:ascii="Times New Roman" w:hAnsi="Times New Roman" w:cs="Times New Roman"/>
        </w:rPr>
        <w:t xml:space="preserve"> o malíři a grafikovi Cyrilu Chramostovi a jeho rodině</w:t>
      </w:r>
      <w:r w:rsidR="00D82A81" w:rsidRPr="00F04E8E">
        <w:rPr>
          <w:rFonts w:ascii="Times New Roman" w:hAnsi="Times New Roman" w:cs="Times New Roman"/>
        </w:rPr>
        <w:t xml:space="preserve">. </w:t>
      </w:r>
      <w:r w:rsidRPr="00F04E8E">
        <w:rPr>
          <w:rFonts w:ascii="Times New Roman" w:hAnsi="Times New Roman" w:cs="Times New Roman"/>
        </w:rPr>
        <w:t xml:space="preserve">V rubrice Kronika se sešlo hned několik příspěvků. D. Kovář píše o Šumavanu s citlivou duší A. </w:t>
      </w:r>
      <w:proofErr w:type="spellStart"/>
      <w:r w:rsidRPr="00F04E8E">
        <w:rPr>
          <w:rFonts w:ascii="Times New Roman" w:hAnsi="Times New Roman" w:cs="Times New Roman"/>
        </w:rPr>
        <w:t>Meerwaldovi</w:t>
      </w:r>
      <w:proofErr w:type="spellEnd"/>
      <w:r w:rsidRPr="00F04E8E">
        <w:rPr>
          <w:rFonts w:ascii="Times New Roman" w:hAnsi="Times New Roman" w:cs="Times New Roman"/>
        </w:rPr>
        <w:t>, F.</w:t>
      </w:r>
      <w:r w:rsidR="00BE7328" w:rsidRPr="00F04E8E">
        <w:rPr>
          <w:rFonts w:ascii="Times New Roman" w:hAnsi="Times New Roman" w:cs="Times New Roman"/>
        </w:rPr>
        <w:t xml:space="preserve"> </w:t>
      </w:r>
      <w:r w:rsidRPr="00F04E8E">
        <w:rPr>
          <w:rFonts w:ascii="Times New Roman" w:hAnsi="Times New Roman" w:cs="Times New Roman"/>
        </w:rPr>
        <w:t xml:space="preserve">Kotěšovec připomíná jubileum pravidelného autora našeho sborníku B. </w:t>
      </w:r>
      <w:proofErr w:type="spellStart"/>
      <w:r w:rsidRPr="00F04E8E">
        <w:rPr>
          <w:rFonts w:ascii="Times New Roman" w:hAnsi="Times New Roman" w:cs="Times New Roman"/>
        </w:rPr>
        <w:t>Tetoura</w:t>
      </w:r>
      <w:proofErr w:type="spellEnd"/>
      <w:r w:rsidRPr="00F04E8E">
        <w:rPr>
          <w:rFonts w:ascii="Times New Roman" w:hAnsi="Times New Roman" w:cs="Times New Roman"/>
        </w:rPr>
        <w:t xml:space="preserve"> a</w:t>
      </w:r>
      <w:r w:rsidR="00BE7328" w:rsidRPr="00F04E8E">
        <w:rPr>
          <w:rFonts w:ascii="Times New Roman" w:hAnsi="Times New Roman" w:cs="Times New Roman"/>
        </w:rPr>
        <w:t xml:space="preserve"> J</w:t>
      </w:r>
      <w:r w:rsidRPr="00F04E8E">
        <w:rPr>
          <w:rFonts w:ascii="Times New Roman" w:hAnsi="Times New Roman" w:cs="Times New Roman"/>
        </w:rPr>
        <w:t xml:space="preserve">. Vágner představuje novou expozici Prachatického muzea a informuje o mezinárodní archeologické konferenci ARGE, která proběhla v roce 2022 v německém </w:t>
      </w:r>
      <w:proofErr w:type="spellStart"/>
      <w:r w:rsidRPr="00F04E8E">
        <w:rPr>
          <w:rFonts w:ascii="Times New Roman" w:hAnsi="Times New Roman" w:cs="Times New Roman"/>
        </w:rPr>
        <w:t>Flossenbürgu</w:t>
      </w:r>
      <w:proofErr w:type="spellEnd"/>
      <w:r w:rsidRPr="00F04E8E">
        <w:rPr>
          <w:rFonts w:ascii="Times New Roman" w:hAnsi="Times New Roman" w:cs="Times New Roman"/>
        </w:rPr>
        <w:t>.</w:t>
      </w:r>
    </w:p>
    <w:p w:rsidR="00BE7328" w:rsidRPr="00F04E8E" w:rsidRDefault="00A6189F" w:rsidP="00BE732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E8E">
        <w:rPr>
          <w:rFonts w:ascii="Times New Roman" w:hAnsi="Times New Roman" w:cs="Times New Roman"/>
        </w:rPr>
        <w:t>R</w:t>
      </w:r>
      <w:r w:rsidR="00826862" w:rsidRPr="00F04E8E">
        <w:rPr>
          <w:rFonts w:ascii="Times New Roman" w:hAnsi="Times New Roman" w:cs="Times New Roman"/>
        </w:rPr>
        <w:t>ubri</w:t>
      </w:r>
      <w:r w:rsidR="00576011" w:rsidRPr="00F04E8E">
        <w:rPr>
          <w:rFonts w:ascii="Times New Roman" w:hAnsi="Times New Roman" w:cs="Times New Roman"/>
        </w:rPr>
        <w:t>ka</w:t>
      </w:r>
      <w:r w:rsidR="00826862" w:rsidRPr="00F04E8E">
        <w:rPr>
          <w:rFonts w:ascii="Times New Roman" w:hAnsi="Times New Roman" w:cs="Times New Roman"/>
        </w:rPr>
        <w:t xml:space="preserve"> Archivní práce</w:t>
      </w:r>
      <w:r w:rsidR="006E3FBC" w:rsidRPr="00F04E8E">
        <w:rPr>
          <w:rFonts w:ascii="Times New Roman" w:hAnsi="Times New Roman" w:cs="Times New Roman"/>
        </w:rPr>
        <w:t xml:space="preserve"> </w:t>
      </w:r>
      <w:r w:rsidR="00C423E8" w:rsidRPr="00F04E8E">
        <w:rPr>
          <w:rFonts w:ascii="Times New Roman" w:hAnsi="Times New Roman" w:cs="Times New Roman"/>
        </w:rPr>
        <w:t xml:space="preserve">je tradičně nejobsáhlejší. </w:t>
      </w:r>
      <w:r w:rsidR="00A462E1" w:rsidRPr="00F04E8E">
        <w:rPr>
          <w:rFonts w:ascii="Times New Roman" w:hAnsi="Times New Roman" w:cs="Times New Roman"/>
        </w:rPr>
        <w:t xml:space="preserve">Stále pilnější tradiční autor Zlaté stezky </w:t>
      </w:r>
      <w:r w:rsidR="006E3FBC" w:rsidRPr="00F04E8E">
        <w:rPr>
          <w:rFonts w:ascii="Times New Roman" w:hAnsi="Times New Roman" w:cs="Times New Roman"/>
        </w:rPr>
        <w:t>F. Kotěšov</w:t>
      </w:r>
      <w:r w:rsidR="00D82A81" w:rsidRPr="00F04E8E">
        <w:rPr>
          <w:rFonts w:ascii="Times New Roman" w:hAnsi="Times New Roman" w:cs="Times New Roman"/>
        </w:rPr>
        <w:t>ec</w:t>
      </w:r>
      <w:r w:rsidR="006E3FBC" w:rsidRPr="00F04E8E">
        <w:rPr>
          <w:rFonts w:ascii="Times New Roman" w:hAnsi="Times New Roman" w:cs="Times New Roman"/>
        </w:rPr>
        <w:t xml:space="preserve"> </w:t>
      </w:r>
      <w:r w:rsidR="00A462E1" w:rsidRPr="00F04E8E">
        <w:rPr>
          <w:rFonts w:ascii="Times New Roman" w:hAnsi="Times New Roman" w:cs="Times New Roman"/>
        </w:rPr>
        <w:t xml:space="preserve">píše </w:t>
      </w:r>
      <w:r w:rsidR="00C423E8" w:rsidRPr="00F04E8E">
        <w:rPr>
          <w:rFonts w:ascii="Times New Roman" w:hAnsi="Times New Roman" w:cs="Times New Roman"/>
        </w:rPr>
        <w:t xml:space="preserve">s jubilantem B. </w:t>
      </w:r>
      <w:proofErr w:type="spellStart"/>
      <w:r w:rsidR="00C423E8" w:rsidRPr="00F04E8E">
        <w:rPr>
          <w:rFonts w:ascii="Times New Roman" w:hAnsi="Times New Roman" w:cs="Times New Roman"/>
        </w:rPr>
        <w:t>Tetourem</w:t>
      </w:r>
      <w:proofErr w:type="spellEnd"/>
      <w:r w:rsidR="00C423E8" w:rsidRPr="00F04E8E">
        <w:rPr>
          <w:rFonts w:ascii="Times New Roman" w:hAnsi="Times New Roman" w:cs="Times New Roman"/>
        </w:rPr>
        <w:t xml:space="preserve"> o kapličkách v osadách Žárovná a Pěčnov a sám </w:t>
      </w:r>
      <w:r w:rsidR="00BE7328" w:rsidRPr="00F04E8E">
        <w:rPr>
          <w:rFonts w:ascii="Times New Roman" w:hAnsi="Times New Roman" w:cs="Times New Roman"/>
        </w:rPr>
        <w:t xml:space="preserve">připravil statě </w:t>
      </w:r>
      <w:r w:rsidR="00C423E8" w:rsidRPr="00F04E8E">
        <w:rPr>
          <w:rFonts w:ascii="Times New Roman" w:hAnsi="Times New Roman" w:cs="Times New Roman"/>
        </w:rPr>
        <w:t>o písemných pramenech k přelomovému roku 1989 ve fondech Státního okresního archivu Prachatice a o obecné škole v Husinci (2. část obsáhlejšího příspěvku).</w:t>
      </w:r>
      <w:r w:rsidR="00A462E1" w:rsidRPr="00F04E8E">
        <w:rPr>
          <w:rFonts w:ascii="Times New Roman" w:hAnsi="Times New Roman" w:cs="Times New Roman"/>
        </w:rPr>
        <w:t xml:space="preserve"> Také další tradiční autoři našeho sborníku</w:t>
      </w:r>
      <w:r w:rsidR="00C423E8" w:rsidRPr="00F04E8E">
        <w:rPr>
          <w:rFonts w:ascii="Times New Roman" w:hAnsi="Times New Roman" w:cs="Times New Roman"/>
        </w:rPr>
        <w:t xml:space="preserve"> </w:t>
      </w:r>
      <w:r w:rsidR="00A462E1" w:rsidRPr="00F04E8E">
        <w:rPr>
          <w:rFonts w:ascii="Times New Roman" w:hAnsi="Times New Roman" w:cs="Times New Roman"/>
        </w:rPr>
        <w:t xml:space="preserve">přispěli do této rubriky. J. Krlín příspěvkem o převzetí státní moci československými úřady v roce 1919 ve městech Vyšší Brod, Hojná Voda, </w:t>
      </w:r>
      <w:r w:rsidR="008014E1" w:rsidRPr="00F04E8E">
        <w:rPr>
          <w:rFonts w:ascii="Times New Roman" w:hAnsi="Times New Roman" w:cs="Times New Roman"/>
        </w:rPr>
        <w:t>K</w:t>
      </w:r>
      <w:r w:rsidR="00A462E1" w:rsidRPr="00F04E8E">
        <w:rPr>
          <w:rFonts w:ascii="Times New Roman" w:hAnsi="Times New Roman" w:cs="Times New Roman"/>
        </w:rPr>
        <w:t xml:space="preserve">aplice a dnes rakouská </w:t>
      </w:r>
      <w:proofErr w:type="spellStart"/>
      <w:r w:rsidR="00A462E1" w:rsidRPr="00F04E8E">
        <w:rPr>
          <w:rFonts w:ascii="Times New Roman" w:hAnsi="Times New Roman" w:cs="Times New Roman"/>
        </w:rPr>
        <w:t>Weitra</w:t>
      </w:r>
      <w:proofErr w:type="spellEnd"/>
      <w:r w:rsidR="00A462E1" w:rsidRPr="00F04E8E">
        <w:rPr>
          <w:rFonts w:ascii="Times New Roman" w:hAnsi="Times New Roman" w:cs="Times New Roman"/>
        </w:rPr>
        <w:t xml:space="preserve"> (Vitoraz), M. Trnka dvěma příspěvky o římskokatolických duchovních ze </w:t>
      </w:r>
      <w:proofErr w:type="spellStart"/>
      <w:r w:rsidR="00A462E1" w:rsidRPr="00F04E8E">
        <w:rPr>
          <w:rFonts w:ascii="Times New Roman" w:hAnsi="Times New Roman" w:cs="Times New Roman"/>
        </w:rPr>
        <w:t>Lhenicka</w:t>
      </w:r>
      <w:proofErr w:type="spellEnd"/>
      <w:r w:rsidR="00A462E1" w:rsidRPr="00F04E8E">
        <w:rPr>
          <w:rFonts w:ascii="Times New Roman" w:hAnsi="Times New Roman" w:cs="Times New Roman"/>
        </w:rPr>
        <w:t xml:space="preserve"> a o Šumavanech, kteří zemřeli během 1. světové války v zajateckých táborech na Rusi a P. Fencl soupisem otevřených a zrušených živností v soudním okrese Prachatice v letech 1900</w:t>
      </w:r>
      <w:r w:rsidR="00BE7328" w:rsidRPr="00F04E8E">
        <w:rPr>
          <w:rFonts w:ascii="Times New Roman" w:hAnsi="Times New Roman" w:cs="Times New Roman"/>
        </w:rPr>
        <w:t>–</w:t>
      </w:r>
      <w:r w:rsidR="00A462E1" w:rsidRPr="00F04E8E">
        <w:rPr>
          <w:rFonts w:ascii="Times New Roman" w:hAnsi="Times New Roman" w:cs="Times New Roman"/>
        </w:rPr>
        <w:t>1914.</w:t>
      </w:r>
    </w:p>
    <w:p w:rsidR="00A72CEC" w:rsidRPr="00F04E8E" w:rsidRDefault="00A462E1" w:rsidP="00A618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04E8E">
        <w:rPr>
          <w:rFonts w:ascii="Times New Roman" w:hAnsi="Times New Roman" w:cs="Times New Roman"/>
        </w:rPr>
        <w:t>R</w:t>
      </w:r>
      <w:r w:rsidR="00FB3C03" w:rsidRPr="00F04E8E">
        <w:rPr>
          <w:rFonts w:ascii="Times New Roman" w:hAnsi="Times New Roman" w:cs="Times New Roman"/>
        </w:rPr>
        <w:t>ubri</w:t>
      </w:r>
      <w:r w:rsidR="00CD4EF3" w:rsidRPr="00F04E8E">
        <w:rPr>
          <w:rFonts w:ascii="Times New Roman" w:hAnsi="Times New Roman" w:cs="Times New Roman"/>
        </w:rPr>
        <w:t>k</w:t>
      </w:r>
      <w:r w:rsidRPr="00F04E8E">
        <w:rPr>
          <w:rFonts w:ascii="Times New Roman" w:hAnsi="Times New Roman" w:cs="Times New Roman"/>
        </w:rPr>
        <w:t>u</w:t>
      </w:r>
      <w:r w:rsidR="00FB3C03" w:rsidRPr="00F04E8E">
        <w:rPr>
          <w:rFonts w:ascii="Times New Roman" w:hAnsi="Times New Roman" w:cs="Times New Roman"/>
        </w:rPr>
        <w:t xml:space="preserve"> Organologie</w:t>
      </w:r>
      <w:r w:rsidR="00A3067C" w:rsidRPr="00F04E8E">
        <w:rPr>
          <w:rFonts w:ascii="Times New Roman" w:hAnsi="Times New Roman" w:cs="Times New Roman"/>
        </w:rPr>
        <w:t xml:space="preserve"> </w:t>
      </w:r>
      <w:r w:rsidRPr="00F04E8E">
        <w:rPr>
          <w:rFonts w:ascii="Times New Roman" w:hAnsi="Times New Roman" w:cs="Times New Roman"/>
        </w:rPr>
        <w:t xml:space="preserve">opět zcela obsadil B. Laněk. Tentokrát publikuje dva příspěvky. Jeden pojednává o varhanách v zaniklých kostelech </w:t>
      </w:r>
      <w:proofErr w:type="spellStart"/>
      <w:r w:rsidRPr="00F04E8E">
        <w:rPr>
          <w:rFonts w:ascii="Times New Roman" w:hAnsi="Times New Roman" w:cs="Times New Roman"/>
        </w:rPr>
        <w:t>Prachaticka</w:t>
      </w:r>
      <w:proofErr w:type="spellEnd"/>
      <w:r w:rsidRPr="00F04E8E">
        <w:rPr>
          <w:rFonts w:ascii="Times New Roman" w:hAnsi="Times New Roman" w:cs="Times New Roman"/>
        </w:rPr>
        <w:t xml:space="preserve"> a druhý sleduje souběžný vývoj dvou těchto vznosných nástrojů v</w:t>
      </w:r>
      <w:r w:rsidR="00FB4DFE" w:rsidRPr="00F04E8E">
        <w:rPr>
          <w:rFonts w:ascii="Times New Roman" w:hAnsi="Times New Roman" w:cs="Times New Roman"/>
        </w:rPr>
        <w:t> kostele Narození Panny Marie v Chrobolech a v koste</w:t>
      </w:r>
      <w:r w:rsidR="00BE7328" w:rsidRPr="00F04E8E">
        <w:rPr>
          <w:rFonts w:ascii="Times New Roman" w:hAnsi="Times New Roman" w:cs="Times New Roman"/>
        </w:rPr>
        <w:t>le svatého Bartoloměje v Ktiši.</w:t>
      </w:r>
      <w:bookmarkStart w:id="0" w:name="_GoBack"/>
      <w:bookmarkEnd w:id="0"/>
    </w:p>
    <w:sectPr w:rsidR="00A72CEC" w:rsidRPr="00F04E8E" w:rsidSect="001534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FB" w:rsidRDefault="00AC34FB" w:rsidP="00BE7328">
      <w:pPr>
        <w:spacing w:after="0" w:line="240" w:lineRule="auto"/>
      </w:pPr>
      <w:r>
        <w:separator/>
      </w:r>
    </w:p>
  </w:endnote>
  <w:endnote w:type="continuationSeparator" w:id="0">
    <w:p w:rsidR="00AC34FB" w:rsidRDefault="00AC34FB" w:rsidP="00BE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870"/>
      <w:docPartObj>
        <w:docPartGallery w:val="Page Numbers (Bottom of Page)"/>
        <w:docPartUnique/>
      </w:docPartObj>
    </w:sdtPr>
    <w:sdtEndPr/>
    <w:sdtContent>
      <w:p w:rsidR="00BE7328" w:rsidRDefault="00BE7328">
        <w:pPr>
          <w:pStyle w:val="Zpat"/>
          <w:jc w:val="center"/>
        </w:pPr>
        <w:r w:rsidRPr="00BE73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73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73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4E8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73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7328" w:rsidRDefault="00BE73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FB" w:rsidRDefault="00AC34FB" w:rsidP="00BE7328">
      <w:pPr>
        <w:spacing w:after="0" w:line="240" w:lineRule="auto"/>
      </w:pPr>
      <w:r>
        <w:separator/>
      </w:r>
    </w:p>
  </w:footnote>
  <w:footnote w:type="continuationSeparator" w:id="0">
    <w:p w:rsidR="00AC34FB" w:rsidRDefault="00AC34FB" w:rsidP="00BE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65"/>
    <w:rsid w:val="00026D09"/>
    <w:rsid w:val="00030028"/>
    <w:rsid w:val="00043896"/>
    <w:rsid w:val="00052CEA"/>
    <w:rsid w:val="0009743F"/>
    <w:rsid w:val="000A7AE8"/>
    <w:rsid w:val="000B73E1"/>
    <w:rsid w:val="000C1926"/>
    <w:rsid w:val="000E701A"/>
    <w:rsid w:val="00131180"/>
    <w:rsid w:val="001534CA"/>
    <w:rsid w:val="00176059"/>
    <w:rsid w:val="001760DE"/>
    <w:rsid w:val="00194A53"/>
    <w:rsid w:val="001B3E57"/>
    <w:rsid w:val="001C4B8B"/>
    <w:rsid w:val="001D13EC"/>
    <w:rsid w:val="001D2C5F"/>
    <w:rsid w:val="001E3515"/>
    <w:rsid w:val="001F2265"/>
    <w:rsid w:val="001F26B2"/>
    <w:rsid w:val="0022519E"/>
    <w:rsid w:val="00233B47"/>
    <w:rsid w:val="002411EC"/>
    <w:rsid w:val="00245D7E"/>
    <w:rsid w:val="00254637"/>
    <w:rsid w:val="00270208"/>
    <w:rsid w:val="00293F69"/>
    <w:rsid w:val="002A34CB"/>
    <w:rsid w:val="002D25A1"/>
    <w:rsid w:val="002E639D"/>
    <w:rsid w:val="002E765B"/>
    <w:rsid w:val="0030248F"/>
    <w:rsid w:val="00347717"/>
    <w:rsid w:val="00396F85"/>
    <w:rsid w:val="003A2962"/>
    <w:rsid w:val="003C037A"/>
    <w:rsid w:val="003C544D"/>
    <w:rsid w:val="003D7176"/>
    <w:rsid w:val="003D71AC"/>
    <w:rsid w:val="00432D8A"/>
    <w:rsid w:val="00485EA6"/>
    <w:rsid w:val="00497169"/>
    <w:rsid w:val="004A57D3"/>
    <w:rsid w:val="004C6E89"/>
    <w:rsid w:val="004F4D1A"/>
    <w:rsid w:val="00505173"/>
    <w:rsid w:val="00547751"/>
    <w:rsid w:val="00551EAA"/>
    <w:rsid w:val="00574436"/>
    <w:rsid w:val="00576011"/>
    <w:rsid w:val="00577971"/>
    <w:rsid w:val="00584617"/>
    <w:rsid w:val="0059766D"/>
    <w:rsid w:val="005A1D69"/>
    <w:rsid w:val="005A5FEB"/>
    <w:rsid w:val="005C271E"/>
    <w:rsid w:val="005C61C2"/>
    <w:rsid w:val="005F66DA"/>
    <w:rsid w:val="00617B1F"/>
    <w:rsid w:val="00634B77"/>
    <w:rsid w:val="00640BFD"/>
    <w:rsid w:val="00646120"/>
    <w:rsid w:val="00665AC3"/>
    <w:rsid w:val="006A2A95"/>
    <w:rsid w:val="006C3CC0"/>
    <w:rsid w:val="006D561E"/>
    <w:rsid w:val="006E3FBC"/>
    <w:rsid w:val="006F03EB"/>
    <w:rsid w:val="006F252F"/>
    <w:rsid w:val="006F5BCF"/>
    <w:rsid w:val="007236DB"/>
    <w:rsid w:val="00723D30"/>
    <w:rsid w:val="00741669"/>
    <w:rsid w:val="00756CE4"/>
    <w:rsid w:val="00777A5C"/>
    <w:rsid w:val="007811CE"/>
    <w:rsid w:val="007D5E57"/>
    <w:rsid w:val="007D7B42"/>
    <w:rsid w:val="008014E1"/>
    <w:rsid w:val="00826862"/>
    <w:rsid w:val="00832C12"/>
    <w:rsid w:val="0085204D"/>
    <w:rsid w:val="0086613E"/>
    <w:rsid w:val="008D76FC"/>
    <w:rsid w:val="00900112"/>
    <w:rsid w:val="00933F85"/>
    <w:rsid w:val="00944016"/>
    <w:rsid w:val="009552D4"/>
    <w:rsid w:val="0096324C"/>
    <w:rsid w:val="009768C5"/>
    <w:rsid w:val="00984499"/>
    <w:rsid w:val="009900B7"/>
    <w:rsid w:val="00996CB7"/>
    <w:rsid w:val="009A472F"/>
    <w:rsid w:val="009B0D55"/>
    <w:rsid w:val="009C0CCA"/>
    <w:rsid w:val="009C7751"/>
    <w:rsid w:val="009E708D"/>
    <w:rsid w:val="00A3067C"/>
    <w:rsid w:val="00A36973"/>
    <w:rsid w:val="00A462E1"/>
    <w:rsid w:val="00A6189F"/>
    <w:rsid w:val="00A64B77"/>
    <w:rsid w:val="00A72CEC"/>
    <w:rsid w:val="00AC34E9"/>
    <w:rsid w:val="00AC34FB"/>
    <w:rsid w:val="00AC60A6"/>
    <w:rsid w:val="00B006A1"/>
    <w:rsid w:val="00B10AFB"/>
    <w:rsid w:val="00B261BC"/>
    <w:rsid w:val="00B45F26"/>
    <w:rsid w:val="00B522C4"/>
    <w:rsid w:val="00B55A35"/>
    <w:rsid w:val="00B86155"/>
    <w:rsid w:val="00B97E04"/>
    <w:rsid w:val="00BA42BA"/>
    <w:rsid w:val="00BA4D7A"/>
    <w:rsid w:val="00BE5FA3"/>
    <w:rsid w:val="00BE7328"/>
    <w:rsid w:val="00BF0748"/>
    <w:rsid w:val="00C2311C"/>
    <w:rsid w:val="00C404A5"/>
    <w:rsid w:val="00C423E8"/>
    <w:rsid w:val="00C65A58"/>
    <w:rsid w:val="00C91783"/>
    <w:rsid w:val="00CB5A25"/>
    <w:rsid w:val="00CD4EF3"/>
    <w:rsid w:val="00D241CB"/>
    <w:rsid w:val="00D47E8E"/>
    <w:rsid w:val="00D710D0"/>
    <w:rsid w:val="00D7678C"/>
    <w:rsid w:val="00D82A81"/>
    <w:rsid w:val="00DC6AC5"/>
    <w:rsid w:val="00E01EED"/>
    <w:rsid w:val="00E27995"/>
    <w:rsid w:val="00E4235B"/>
    <w:rsid w:val="00E620DB"/>
    <w:rsid w:val="00EB23D1"/>
    <w:rsid w:val="00ED0C75"/>
    <w:rsid w:val="00EE2E61"/>
    <w:rsid w:val="00EF2C6C"/>
    <w:rsid w:val="00F04E8E"/>
    <w:rsid w:val="00F21CD1"/>
    <w:rsid w:val="00F62075"/>
    <w:rsid w:val="00F67477"/>
    <w:rsid w:val="00F75750"/>
    <w:rsid w:val="00FB3C03"/>
    <w:rsid w:val="00FB4DFE"/>
    <w:rsid w:val="00FC7889"/>
    <w:rsid w:val="00FD6BBC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76BF-E5AA-4E3D-A3CC-F79C7B7B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4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328"/>
  </w:style>
  <w:style w:type="paragraph" w:styleId="Zpat">
    <w:name w:val="footer"/>
    <w:basedOn w:val="Normln"/>
    <w:link w:val="ZpatChar"/>
    <w:uiPriority w:val="99"/>
    <w:unhideWhenUsed/>
    <w:rsid w:val="00BE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mparkman</dc:creator>
  <cp:keywords/>
  <dc:description/>
  <cp:lastModifiedBy>mparkman</cp:lastModifiedBy>
  <cp:revision>3</cp:revision>
  <dcterms:created xsi:type="dcterms:W3CDTF">2024-01-25T13:06:00Z</dcterms:created>
  <dcterms:modified xsi:type="dcterms:W3CDTF">2024-01-25T13:07:00Z</dcterms:modified>
</cp:coreProperties>
</file>